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5FAA" w14:textId="2CC9EA71" w:rsidR="00064EBA" w:rsidRDefault="00907752">
      <w:r>
        <w:t>`</w:t>
      </w:r>
    </w:p>
    <w:p w14:paraId="04DF07FD" w14:textId="3863CBA3" w:rsidR="00064EBA" w:rsidRDefault="00D573C2" w:rsidP="00975BFF">
      <w:pPr>
        <w:jc w:val="center"/>
      </w:pPr>
      <w:r>
        <w:t>202</w:t>
      </w:r>
      <w:r w:rsidR="00DA3235">
        <w:t>2</w:t>
      </w:r>
      <w:r w:rsidR="00767E1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624F">
        <w:t>Super</w:t>
      </w:r>
      <w:r w:rsidR="00064EBA">
        <w:t>vision topics</w:t>
      </w:r>
      <w:r w:rsidR="0014365F">
        <w:t xml:space="preserve"> guide</w:t>
      </w:r>
      <w:r w:rsidR="00BB6B4D">
        <w:t xml:space="preserve"> (R4-6-212C 1 – 10)</w:t>
      </w:r>
    </w:p>
    <w:tbl>
      <w:tblPr>
        <w:tblStyle w:val="MediumShading2-Accent5"/>
        <w:tblW w:w="5000" w:type="pct"/>
        <w:tblLayout w:type="fixed"/>
        <w:tblLook w:val="0620" w:firstRow="1" w:lastRow="0" w:firstColumn="0" w:lastColumn="0" w:noHBand="1" w:noVBand="1"/>
      </w:tblPr>
      <w:tblGrid>
        <w:gridCol w:w="867"/>
        <w:gridCol w:w="3538"/>
        <w:gridCol w:w="2365"/>
        <w:gridCol w:w="4007"/>
        <w:gridCol w:w="2173"/>
      </w:tblGrid>
      <w:tr w:rsidR="005B236E" w14:paraId="5714E398" w14:textId="77777777" w:rsidTr="005A5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21E7E" w14:textId="62DCDF32" w:rsidR="005B236E" w:rsidRPr="00727386" w:rsidRDefault="005B236E">
            <w:pPr>
              <w:rPr>
                <w:sz w:val="16"/>
                <w:szCs w:val="16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0CF2" w14:textId="2B9BAF34" w:rsidR="00FB7CC8" w:rsidRDefault="00727386">
            <w:pPr>
              <w:rPr>
                <w:b w:val="0"/>
                <w:bCs w:val="0"/>
              </w:rPr>
            </w:pPr>
            <w:r>
              <w:t>R4-6-212</w:t>
            </w:r>
            <w:r w:rsidR="006D20EF">
              <w:t xml:space="preserve"> C </w:t>
            </w:r>
            <w:r w:rsidR="00CB6200">
              <w:t>(</w:t>
            </w:r>
            <w:r w:rsidR="006D20EF">
              <w:t xml:space="preserve">1 </w:t>
            </w:r>
            <w:r w:rsidR="00CB6200">
              <w:t>–</w:t>
            </w:r>
            <w:r w:rsidR="006D20EF">
              <w:t xml:space="preserve"> 10</w:t>
            </w:r>
            <w:r w:rsidR="00CB6200">
              <w:t>)</w:t>
            </w:r>
            <w:r w:rsidR="00FB7CC8">
              <w:t>, D</w:t>
            </w:r>
            <w:r w:rsidR="00CB6200">
              <w:t xml:space="preserve"> - G</w:t>
            </w:r>
            <w:r>
              <w:t xml:space="preserve">. </w:t>
            </w:r>
          </w:p>
          <w:p w14:paraId="562A9CC2" w14:textId="2457BBEC" w:rsidR="005B236E" w:rsidRDefault="00727386">
            <w:r>
              <w:t>Clinical Supervision Requirements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C0B5" w14:textId="36E922F7" w:rsidR="005B236E" w:rsidRDefault="00FB7CC8">
            <w:r>
              <w:t>ARTICLE 11. STANDARDS OF PRACTICE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C030" w14:textId="069CD470" w:rsidR="005B236E" w:rsidRDefault="005B236E">
            <w:r>
              <w:t>Blue Door Psychotherapy</w:t>
            </w:r>
            <w:r w:rsidR="00A26DE0">
              <w:t xml:space="preserve"> topics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1913" w14:textId="5D2003A7" w:rsidR="005B236E" w:rsidRDefault="00005862">
            <w:pPr>
              <w:rPr>
                <w:b w:val="0"/>
                <w:bCs w:val="0"/>
              </w:rPr>
            </w:pPr>
            <w:r>
              <w:t>Signatures</w:t>
            </w:r>
          </w:p>
          <w:p w14:paraId="284AC283" w14:textId="4460F4E2" w:rsidR="005B236E" w:rsidRDefault="005B236E"/>
        </w:tc>
      </w:tr>
      <w:tr w:rsidR="005B236E" w14:paraId="58F01FF3" w14:textId="77777777" w:rsidTr="0066550B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08F02" w14:textId="7A4A8D62" w:rsidR="005B236E" w:rsidRDefault="005B236E">
            <w:r>
              <w:t>Jan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A04" w14:textId="5D26993C" w:rsidR="005B236E" w:rsidRDefault="00D15D56" w:rsidP="00D15D56">
            <w:pPr>
              <w:pStyle w:val="DecimalAligned"/>
            </w:pPr>
            <w:r w:rsidRPr="00D15D56">
              <w:t>1.</w:t>
            </w:r>
            <w:r>
              <w:t xml:space="preserve"> </w:t>
            </w:r>
            <w:r w:rsidR="00727386">
              <w:t>Reviewing ethical and legal requirements applicable to the supervisee’s practice, including unprofessional conduct as defined in A.R.S. § 32-3251;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1E24" w14:textId="6984B18E" w:rsidR="005B236E" w:rsidRDefault="00F30DFA">
            <w:pPr>
              <w:pStyle w:val="DecimalAligned"/>
            </w:pPr>
            <w:r>
              <w:t>R4-6-1101. Consent for Treatment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FF75" w14:textId="30BDF55A" w:rsidR="005B236E" w:rsidRDefault="00FB7CC8" w:rsidP="00FB7CC8">
            <w:pPr>
              <w:pStyle w:val="DecimalAligned"/>
            </w:pPr>
            <w:r>
              <w:t xml:space="preserve">BD </w:t>
            </w:r>
            <w:r w:rsidR="005B236E">
              <w:t>Policies/procedures</w:t>
            </w:r>
          </w:p>
          <w:p w14:paraId="4F260A6C" w14:textId="77777777" w:rsidR="005B236E" w:rsidRDefault="005B236E">
            <w:pPr>
              <w:pStyle w:val="DecimalAligned"/>
            </w:pPr>
            <w:r>
              <w:t>Advertising/social media</w:t>
            </w:r>
          </w:p>
          <w:p w14:paraId="6D6FF975" w14:textId="0D13A019" w:rsidR="005B236E" w:rsidRDefault="005B236E">
            <w:pPr>
              <w:pStyle w:val="DecimalAligned"/>
            </w:pPr>
            <w:r>
              <w:t>Use of email/text/</w:t>
            </w:r>
            <w:proofErr w:type="spellStart"/>
            <w:r>
              <w:t>videoplatforms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80C" w14:textId="72583FFB" w:rsidR="005B236E" w:rsidRDefault="005B236E">
            <w:pPr>
              <w:pStyle w:val="DecimalAligned"/>
            </w:pPr>
          </w:p>
        </w:tc>
      </w:tr>
      <w:tr w:rsidR="005B236E" w14:paraId="0FF14F78" w14:textId="77777777" w:rsidTr="0066550B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069668" w14:textId="281F6DAA" w:rsidR="005B236E" w:rsidRDefault="005B236E">
            <w:r>
              <w:t>Feb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4FFA" w14:textId="24ABE6D9" w:rsidR="005B236E" w:rsidRDefault="00FB769E" w:rsidP="00FB769E">
            <w:pPr>
              <w:pStyle w:val="DecimalAligned"/>
              <w:tabs>
                <w:tab w:val="clear" w:pos="360"/>
              </w:tabs>
            </w:pPr>
            <w:r>
              <w:t>2</w:t>
            </w:r>
            <w:r w:rsidR="00FF0116">
              <w:t>.</w:t>
            </w:r>
            <w:r>
              <w:t xml:space="preserve">  </w:t>
            </w:r>
            <w:r w:rsidR="00154268">
              <w:t>Monitoring the supervisee’s activities to verify the supervisee is providing services safely and competently;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C131" w14:textId="21BB9947" w:rsidR="005B236E" w:rsidRDefault="00FB7CC8">
            <w:pPr>
              <w:pStyle w:val="DecimalAligned"/>
            </w:pPr>
            <w:r>
              <w:t>R4-6-1102. Treatment Plan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FB93" w14:textId="10D121A6" w:rsidR="008B5132" w:rsidRDefault="008B5132">
            <w:pPr>
              <w:pStyle w:val="DecimalAligned"/>
            </w:pPr>
            <w:r>
              <w:t>Fallibility agreement</w:t>
            </w:r>
          </w:p>
          <w:p w14:paraId="0755D235" w14:textId="77EFC08E" w:rsidR="00FB769E" w:rsidRDefault="005B236E">
            <w:pPr>
              <w:pStyle w:val="DecimalAligned"/>
            </w:pPr>
            <w:r>
              <w:t>Protocol for safe storage of records</w:t>
            </w:r>
          </w:p>
          <w:p w14:paraId="4CDF9F74" w14:textId="77777777" w:rsidR="00FB769E" w:rsidRDefault="00FB769E" w:rsidP="00FB769E">
            <w:pPr>
              <w:pStyle w:val="DecimalAligned"/>
            </w:pPr>
          </w:p>
          <w:p w14:paraId="39342B20" w14:textId="153AAEEF" w:rsidR="00FB769E" w:rsidRDefault="00FB769E" w:rsidP="00FB769E">
            <w:pPr>
              <w:pStyle w:val="DecimalAligned"/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388D" w14:textId="3E9B779F" w:rsidR="005B236E" w:rsidRDefault="005B236E">
            <w:pPr>
              <w:pStyle w:val="DecimalAligned"/>
            </w:pPr>
          </w:p>
        </w:tc>
      </w:tr>
      <w:tr w:rsidR="005B236E" w14:paraId="4A790F4F" w14:textId="77777777" w:rsidTr="0066550B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8264B1" w14:textId="3DFA4FF4" w:rsidR="005B236E" w:rsidRDefault="005B236E">
            <w:r>
              <w:t xml:space="preserve">Mar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5EFF" w14:textId="164E625C" w:rsidR="005B236E" w:rsidRDefault="00D15D56" w:rsidP="00FF0116">
            <w:pPr>
              <w:pStyle w:val="DecimalAligned"/>
              <w:tabs>
                <w:tab w:val="clear" w:pos="360"/>
              </w:tabs>
            </w:pPr>
            <w:r>
              <w:t>3</w:t>
            </w:r>
            <w:r w:rsidR="00FF0116">
              <w:t>.</w:t>
            </w:r>
            <w:r>
              <w:t xml:space="preserve"> </w:t>
            </w:r>
            <w:r w:rsidR="00154268">
              <w:t>Verifying in writing that the supervisee provides clients with appropriate written notice of clinical supervision, including the means to obtain the name and telephone number of the supervisee’s clinical supervisor;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B9B0" w14:textId="0C029495" w:rsidR="005B236E" w:rsidRDefault="000259B0">
            <w:pPr>
              <w:pStyle w:val="DecimalAligned"/>
            </w:pPr>
            <w:r>
              <w:t>R4-6-1101. Consent for Treatment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D790" w14:textId="04E72C42" w:rsidR="005B236E" w:rsidRDefault="005B236E">
            <w:pPr>
              <w:pStyle w:val="DecimalAligned"/>
            </w:pPr>
            <w:r>
              <w:t>Safety concerns/Boundaries</w:t>
            </w:r>
          </w:p>
          <w:p w14:paraId="46A9512E" w14:textId="63E3B4A4" w:rsidR="005B236E" w:rsidRDefault="005B236E">
            <w:pPr>
              <w:pStyle w:val="DecimalAligned"/>
            </w:pPr>
            <w:r>
              <w:t xml:space="preserve">Crisis protocol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2D0C" w14:textId="6D48D6EA" w:rsidR="005B236E" w:rsidRDefault="005B236E">
            <w:pPr>
              <w:pStyle w:val="DecimalAligned"/>
            </w:pPr>
          </w:p>
        </w:tc>
      </w:tr>
      <w:tr w:rsidR="005B236E" w14:paraId="6055DC1A" w14:textId="77777777" w:rsidTr="0066550B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D1D65" w14:textId="0A5104F6" w:rsidR="005B236E" w:rsidRDefault="005B236E">
            <w:r>
              <w:lastRenderedPageBreak/>
              <w:t>Apr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21CD" w14:textId="45B48C29" w:rsidR="005B236E" w:rsidRDefault="00D15D56" w:rsidP="00FF0116">
            <w:pPr>
              <w:pStyle w:val="DecimalAligned"/>
              <w:tabs>
                <w:tab w:val="clear" w:pos="360"/>
              </w:tabs>
            </w:pPr>
            <w:r>
              <w:t>4.</w:t>
            </w:r>
            <w:r w:rsidR="00A82DF3">
              <w:t>Contemporaneously written documentation by the clinical supervisor of at least the following for each clinical supervision session at each entity: a. Date and duration of the clinical supervision session; b. A detailed description of topics discussed to include themes and demonstrated skills; c. Beginning on July 1, 2006, name and signature of the individual receiving clinical supervision; d. Name and signature of the clinical supervisor and the date signed; and e. Whether the clinical supervision occurred on a group or individual basis;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8169" w14:textId="74C7A642" w:rsidR="005B236E" w:rsidRDefault="00A80028">
            <w:pPr>
              <w:pStyle w:val="DecimalAligned"/>
            </w:pPr>
            <w:r>
              <w:t>R4-6-1103. Client Record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29B0" w14:textId="69A0C59E" w:rsidR="005B236E" w:rsidRDefault="005B236E">
            <w:pPr>
              <w:pStyle w:val="DecimalAligned"/>
            </w:pPr>
            <w:r>
              <w:t>Divorced parents/guardians</w:t>
            </w:r>
          </w:p>
          <w:p w14:paraId="520A6B31" w14:textId="6DF54E26" w:rsidR="005B236E" w:rsidRDefault="005B236E">
            <w:pPr>
              <w:pStyle w:val="DecimalAligned"/>
            </w:pPr>
            <w:r>
              <w:t>Payment source/ROI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0CAA" w14:textId="1E69CC24" w:rsidR="005B236E" w:rsidRDefault="005B236E">
            <w:pPr>
              <w:pStyle w:val="DecimalAligned"/>
            </w:pPr>
          </w:p>
        </w:tc>
      </w:tr>
      <w:tr w:rsidR="005B236E" w14:paraId="3089F772" w14:textId="77777777" w:rsidTr="0066550B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9C582" w14:textId="50FA6F57" w:rsidR="005B236E" w:rsidRDefault="005B236E">
            <w:r>
              <w:t>May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9608" w14:textId="77777777" w:rsidR="00FF0116" w:rsidRDefault="00D15D56" w:rsidP="00FF0116">
            <w:pPr>
              <w:pStyle w:val="DecimalAligned"/>
              <w:tabs>
                <w:tab w:val="clear" w:pos="360"/>
              </w:tabs>
            </w:pPr>
            <w:r>
              <w:t xml:space="preserve">5. Maintaining the documentation of clinical supervision required under subsection (C)(4) for at least seven </w:t>
            </w:r>
            <w:proofErr w:type="gramStart"/>
            <w:r>
              <w:t>years;</w:t>
            </w:r>
            <w:proofErr w:type="gramEnd"/>
          </w:p>
          <w:p w14:paraId="498352FA" w14:textId="60CD8FB0" w:rsidR="00FF0116" w:rsidRDefault="00D15D56" w:rsidP="00FF0116">
            <w:pPr>
              <w:pStyle w:val="DecimalAligned"/>
              <w:tabs>
                <w:tab w:val="clear" w:pos="360"/>
              </w:tabs>
            </w:pPr>
            <w:r>
              <w:t xml:space="preserve">6. Verifying that clinical supervision was not acquired from a family </w:t>
            </w:r>
            <w:r>
              <w:lastRenderedPageBreak/>
              <w:t xml:space="preserve">member as prescribed in R4-6-101(A)(29). </w:t>
            </w:r>
          </w:p>
          <w:p w14:paraId="2D7FF991" w14:textId="20E342B8" w:rsidR="005B236E" w:rsidRDefault="00D15D56" w:rsidP="00FF0116">
            <w:pPr>
              <w:pStyle w:val="DecimalAligned"/>
              <w:tabs>
                <w:tab w:val="clear" w:pos="360"/>
              </w:tabs>
            </w:pPr>
            <w:r>
              <w:t>7. Conducting on-going compliance review of the supervisee’s clinical documentation to ensure the supervisee maintains adequate written documentation;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F3EE" w14:textId="233147EA" w:rsidR="005B236E" w:rsidRDefault="00F72F41">
            <w:pPr>
              <w:pStyle w:val="DecimalAligned"/>
            </w:pPr>
            <w:r>
              <w:lastRenderedPageBreak/>
              <w:t>R4-6-1104. Financial and Billing Records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3AFC" w14:textId="77777777" w:rsidR="00A80028" w:rsidRDefault="00A80028">
            <w:pPr>
              <w:pStyle w:val="DecimalAligned"/>
            </w:pPr>
            <w:r>
              <w:t xml:space="preserve">Confidentiality/ROI </w:t>
            </w:r>
          </w:p>
          <w:p w14:paraId="3892A161" w14:textId="0B876DC1" w:rsidR="005B236E" w:rsidRDefault="005B236E">
            <w:pPr>
              <w:pStyle w:val="DecimalAligned"/>
            </w:pPr>
            <w:r>
              <w:t>Who is the client (individual, couple, family</w:t>
            </w:r>
            <w:proofErr w:type="gramStart"/>
            <w:r>
              <w:t>)</w:t>
            </w:r>
            <w:proofErr w:type="gramEnd"/>
          </w:p>
          <w:p w14:paraId="257CB3ED" w14:textId="0E399AB9" w:rsidR="005B236E" w:rsidRDefault="005B236E">
            <w:pPr>
              <w:pStyle w:val="DecimalAligned"/>
            </w:pPr>
            <w:r>
              <w:t>Cultural contexts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42FF" w14:textId="5BC941BD" w:rsidR="005B236E" w:rsidRDefault="005B236E">
            <w:pPr>
              <w:pStyle w:val="DecimalAligned"/>
            </w:pPr>
          </w:p>
        </w:tc>
      </w:tr>
      <w:tr w:rsidR="005B236E" w14:paraId="59FD6584" w14:textId="77777777" w:rsidTr="0066550B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9C86EE" w14:textId="10CD66B1" w:rsidR="005B236E" w:rsidRDefault="005B236E">
            <w:r>
              <w:t>June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FC81" w14:textId="776E7EE3" w:rsidR="005B236E" w:rsidRDefault="00FF0116" w:rsidP="00FF0116">
            <w:pPr>
              <w:pStyle w:val="DecimalAligned"/>
              <w:tabs>
                <w:tab w:val="clear" w:pos="360"/>
              </w:tabs>
            </w:pPr>
            <w:r>
              <w:t>8. Providing instruction regarding: a. Assessment, b. Diagnosis, c. Treatment plan development, and d. Treatment;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1D05" w14:textId="2C656EF1" w:rsidR="005B236E" w:rsidRDefault="00F72F41">
            <w:pPr>
              <w:pStyle w:val="DecimalAligned"/>
            </w:pPr>
            <w:r>
              <w:t>ARS 13-3620. Duty to report abuse, physical injury, neglect and denial or deprivation of medical or surgical care or nourishment of minors; medical records; exception; violation; classification; definitions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8A5F" w14:textId="77777777" w:rsidR="00D07700" w:rsidRDefault="00F72F41">
            <w:pPr>
              <w:pStyle w:val="DecimalAligned"/>
            </w:pPr>
            <w:r>
              <w:t xml:space="preserve">Initial Assessments </w:t>
            </w:r>
          </w:p>
          <w:p w14:paraId="7AAD9C7A" w14:textId="20C23777" w:rsidR="005B236E" w:rsidRDefault="00D07700">
            <w:pPr>
              <w:pStyle w:val="DecimalAligned"/>
            </w:pPr>
            <w:r>
              <w:t xml:space="preserve">Referrals: </w:t>
            </w:r>
            <w:r w:rsidR="005B236E">
              <w:t>When/where/who to refer</w:t>
            </w:r>
          </w:p>
          <w:p w14:paraId="5469FDD1" w14:textId="77777777" w:rsidR="00D07700" w:rsidRDefault="005B236E" w:rsidP="00D07700">
            <w:pPr>
              <w:pStyle w:val="DecimalAligned"/>
            </w:pPr>
            <w:r>
              <w:t>Diagnosing</w:t>
            </w:r>
          </w:p>
          <w:p w14:paraId="4AF95B6F" w14:textId="55D6A26D" w:rsidR="00D07700" w:rsidRDefault="00D07700" w:rsidP="00D07700">
            <w:pPr>
              <w:pStyle w:val="DecimalAligned"/>
            </w:pPr>
            <w:r>
              <w:t xml:space="preserve">Duty to Warn/Danger to self/mandating reporting </w:t>
            </w:r>
          </w:p>
          <w:p w14:paraId="2BF32A60" w14:textId="5B35A0BE" w:rsidR="005B236E" w:rsidRDefault="005B236E">
            <w:pPr>
              <w:pStyle w:val="DecimalAligned"/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6B62" w14:textId="52EBE67F" w:rsidR="005B236E" w:rsidRDefault="005B236E">
            <w:pPr>
              <w:pStyle w:val="DecimalAligned"/>
            </w:pPr>
          </w:p>
        </w:tc>
      </w:tr>
      <w:tr w:rsidR="005B236E" w14:paraId="6BE27044" w14:textId="77777777" w:rsidTr="0066550B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2C6DC4" w14:textId="7F367731" w:rsidR="005B236E" w:rsidRDefault="005B236E">
            <w:r>
              <w:t>July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9B13" w14:textId="51A19303" w:rsidR="005B236E" w:rsidRDefault="00FF0116" w:rsidP="00FF0116">
            <w:pPr>
              <w:pStyle w:val="DecimalAligned"/>
              <w:tabs>
                <w:tab w:val="clear" w:pos="360"/>
              </w:tabs>
            </w:pPr>
            <w:r>
              <w:t>9. Rating the supervisee’s overall performance as at least satisfactory, using a form approved by the Board;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D8DC" w14:textId="17067472" w:rsidR="005B236E" w:rsidRDefault="00454281">
            <w:pPr>
              <w:pStyle w:val="DecimalAligned"/>
            </w:pPr>
            <w:r>
              <w:t>R4-6-1105. Confidentiality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85F0" w14:textId="2939C3F5" w:rsidR="00454281" w:rsidRDefault="00454281">
            <w:pPr>
              <w:pStyle w:val="DecimalAligned"/>
            </w:pPr>
            <w:r>
              <w:t>Rating: supervisor, supervisee</w:t>
            </w:r>
          </w:p>
          <w:p w14:paraId="10DF4433" w14:textId="06BDEF50" w:rsidR="00F72F41" w:rsidRDefault="00F72F41">
            <w:pPr>
              <w:pStyle w:val="DecimalAligned"/>
            </w:pPr>
            <w:r>
              <w:t xml:space="preserve">Clinical Progress Notes and general notes </w:t>
            </w:r>
          </w:p>
          <w:p w14:paraId="2406CFF2" w14:textId="590ADD79" w:rsidR="005B236E" w:rsidRDefault="005B236E">
            <w:pPr>
              <w:pStyle w:val="DecimalAligned"/>
            </w:pPr>
            <w:r>
              <w:t>File room policies</w:t>
            </w:r>
          </w:p>
          <w:p w14:paraId="723B55E6" w14:textId="4668FDAE" w:rsidR="005B236E" w:rsidRDefault="005B236E">
            <w:pPr>
              <w:pStyle w:val="DecimalAligned"/>
            </w:pPr>
            <w:r>
              <w:lastRenderedPageBreak/>
              <w:t xml:space="preserve">Forms/documenting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3A8F" w14:textId="3EF67320" w:rsidR="005B236E" w:rsidRDefault="005B236E">
            <w:pPr>
              <w:pStyle w:val="DecimalAligned"/>
            </w:pPr>
          </w:p>
        </w:tc>
      </w:tr>
      <w:tr w:rsidR="00F72F41" w14:paraId="2794755A" w14:textId="77777777" w:rsidTr="0066550B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F9C541" w14:textId="319D295F" w:rsidR="00F72F41" w:rsidRDefault="00F72F41" w:rsidP="00F72F41">
            <w:r>
              <w:t>Aug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055" w14:textId="234F6740" w:rsidR="00F72F41" w:rsidRDefault="00F72F41" w:rsidP="00F72F41">
            <w:pPr>
              <w:pStyle w:val="DecimalAligned"/>
              <w:tabs>
                <w:tab w:val="clear" w:pos="360"/>
              </w:tabs>
            </w:pPr>
            <w:r>
              <w:t>10. Complying with the discipline-specific requirements in Articles 4 through 7 regarding clinical supervision.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45D3" w14:textId="223DC440" w:rsidR="00F72F41" w:rsidRDefault="00CA700A" w:rsidP="00F72F41">
            <w:pPr>
              <w:pStyle w:val="DecimalAligned"/>
            </w:pPr>
            <w:r>
              <w:t>Articles 4 - 7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D169" w14:textId="77777777" w:rsidR="00CA700A" w:rsidRDefault="00CA700A" w:rsidP="00F72F41">
            <w:pPr>
              <w:pStyle w:val="DecimalAligned"/>
            </w:pPr>
            <w:r>
              <w:t>Codes of ethics</w:t>
            </w:r>
          </w:p>
          <w:p w14:paraId="1EB0891E" w14:textId="65F170BA" w:rsidR="00F72F41" w:rsidRDefault="00F72F41" w:rsidP="00F72F41">
            <w:pPr>
              <w:pStyle w:val="DecimalAligned"/>
            </w:pPr>
            <w:r>
              <w:t>Case Conceptualization/structuring sessions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1917" w14:textId="0FAB5610" w:rsidR="00F72F41" w:rsidRDefault="00F72F41" w:rsidP="00F72F41">
            <w:pPr>
              <w:pStyle w:val="DecimalAligned"/>
            </w:pPr>
          </w:p>
        </w:tc>
      </w:tr>
      <w:tr w:rsidR="00F72F41" w14:paraId="3A21D167" w14:textId="77777777" w:rsidTr="0066550B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60265" w14:textId="52878DEE" w:rsidR="00F72F41" w:rsidRDefault="00F72F41" w:rsidP="00F72F41">
            <w:r>
              <w:t>Sept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AAFC" w14:textId="36D639A7" w:rsidR="00F72F41" w:rsidRDefault="00F72F41" w:rsidP="00F72F41">
            <w:pPr>
              <w:pStyle w:val="DecimalAligned"/>
              <w:tabs>
                <w:tab w:val="clear" w:pos="360"/>
              </w:tabs>
            </w:pPr>
            <w:r>
              <w:t>D. The Board shall accept hours of clinical supervision submitted by an applicant for licensure if: 1. At least two hours of the clinical supervision were provided in a face-to-face setting during each six-month period; 2. No more than 90 hours of the clinical supervision were provided by videoconference and telephone; 3. No more than 15 of the 90 hours of clinical supervision provided by videoconference and telephone were provided by telephone; and 4. Each clinical supervision session was at least 30 minutes long.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4228" w14:textId="77777777" w:rsidR="00F72F41" w:rsidRDefault="00F72F41" w:rsidP="00F72F41">
            <w:pPr>
              <w:pStyle w:val="DecimalAligned"/>
            </w:pPr>
            <w:r>
              <w:t xml:space="preserve">R4-6-1106. </w:t>
            </w:r>
            <w:proofErr w:type="spellStart"/>
            <w:r>
              <w:t>Telepractice</w:t>
            </w:r>
            <w:proofErr w:type="spellEnd"/>
          </w:p>
          <w:p w14:paraId="1DB9F224" w14:textId="77777777" w:rsidR="00F72F41" w:rsidRDefault="00F72F41" w:rsidP="00F72F41">
            <w:pPr>
              <w:pStyle w:val="DecimalAligned"/>
            </w:pPr>
          </w:p>
          <w:p w14:paraId="2DA6E1C4" w14:textId="654A73C7" w:rsidR="00F72F41" w:rsidRDefault="00F72F41" w:rsidP="00F72F41">
            <w:pPr>
              <w:pStyle w:val="DecimalAligned"/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76EF" w14:textId="77777777" w:rsidR="007A6560" w:rsidRDefault="007A6560" w:rsidP="007A6560">
            <w:pPr>
              <w:pStyle w:val="DecimalAligned"/>
            </w:pPr>
            <w:r>
              <w:t>Teletherapy</w:t>
            </w:r>
          </w:p>
          <w:p w14:paraId="752985C3" w14:textId="1AC89AA6" w:rsidR="007A6560" w:rsidRDefault="007A6560" w:rsidP="007A6560">
            <w:pPr>
              <w:pStyle w:val="DecimalAligned"/>
            </w:pPr>
            <w:r>
              <w:t xml:space="preserve"> Deciding appropriateness for teletherapy and teletherapy training</w:t>
            </w:r>
          </w:p>
          <w:p w14:paraId="762FE674" w14:textId="2A0BB1C9" w:rsidR="00F72F41" w:rsidRDefault="00F72F41" w:rsidP="00F72F41">
            <w:pPr>
              <w:pStyle w:val="DecimalAligned"/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F092" w14:textId="77777777" w:rsidR="00F72F41" w:rsidRDefault="00F72F41" w:rsidP="00F72F41">
            <w:pPr>
              <w:pStyle w:val="DecimalAligned"/>
            </w:pPr>
          </w:p>
        </w:tc>
      </w:tr>
      <w:tr w:rsidR="00F72F41" w14:paraId="5CBDFACA" w14:textId="77777777" w:rsidTr="0066550B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B73684" w14:textId="29C1149C" w:rsidR="00F72F41" w:rsidRDefault="00F72F41" w:rsidP="00F72F41">
            <w:r>
              <w:t>Oct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E29D" w14:textId="7EC8DEBF" w:rsidR="00F72F41" w:rsidRDefault="00F72F41" w:rsidP="00F72F41">
            <w:pPr>
              <w:pStyle w:val="DecimalAligned"/>
            </w:pPr>
            <w:r>
              <w:t xml:space="preserve">E. Effective July 1, 2006, the Board shall accept hours of clinical </w:t>
            </w:r>
            <w:r>
              <w:lastRenderedPageBreak/>
              <w:t>supervision submitted by an applicant if at least 10 of the hours involve the clinical supervisor observing the supervisee providing treatment and evaluation services to a client. The clinical supervisor may conduct the observation: 1. In a face-to-face setting, 2. By videoconference, 3. By teleconference, or 4. By review of audio or video recordings.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4D34" w14:textId="08DFACA7" w:rsidR="00F72F41" w:rsidRDefault="00F72F41" w:rsidP="00F72F41">
            <w:pPr>
              <w:pStyle w:val="DecimalAligned"/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280A" w14:textId="77777777" w:rsidR="007A6560" w:rsidRDefault="007A6560" w:rsidP="007A6560">
            <w:pPr>
              <w:pStyle w:val="DecimalAligned"/>
            </w:pPr>
            <w:r>
              <w:t xml:space="preserve">Clinical records request/subpoenas </w:t>
            </w:r>
          </w:p>
          <w:p w14:paraId="7FA5A96A" w14:textId="427A3220" w:rsidR="00F72F41" w:rsidRDefault="007A6560" w:rsidP="007A6560">
            <w:pPr>
              <w:pStyle w:val="DecimalAligned"/>
            </w:pPr>
            <w:r>
              <w:lastRenderedPageBreak/>
              <w:t>Protocol for sharing information/ responding to request/security issues for electronic communication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4C6F" w14:textId="77777777" w:rsidR="00F72F41" w:rsidRDefault="00F72F41" w:rsidP="00F72F41">
            <w:pPr>
              <w:pStyle w:val="DecimalAligned"/>
            </w:pPr>
          </w:p>
        </w:tc>
      </w:tr>
      <w:tr w:rsidR="00F72F41" w14:paraId="4E8AF620" w14:textId="77777777" w:rsidTr="0066550B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6CA0D" w14:textId="149AAD56" w:rsidR="00F72F41" w:rsidRDefault="00F72F41" w:rsidP="00F72F41">
            <w:r>
              <w:t>Nov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E80F" w14:textId="7F47F53F" w:rsidR="00F72F41" w:rsidRDefault="00F72F41" w:rsidP="00F72F41">
            <w:pPr>
              <w:pStyle w:val="DecimalAligned"/>
            </w:pPr>
            <w:r>
              <w:t>F. The Board shall accept hours of clinical supervision submitted by an applicant from a maximum of six clinical supervisors.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0BB8" w14:textId="3D16DA6F" w:rsidR="00F72F41" w:rsidRDefault="00F72F41" w:rsidP="00F72F41">
            <w:pPr>
              <w:pStyle w:val="DecimalAligned"/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781E" w14:textId="50C10225" w:rsidR="00F72F41" w:rsidRDefault="00454281" w:rsidP="00F72F41">
            <w:pPr>
              <w:pStyle w:val="DecimalAligned"/>
            </w:pPr>
            <w:r>
              <w:t xml:space="preserve">Responsibilities to </w:t>
            </w:r>
            <w:proofErr w:type="gramStart"/>
            <w:r>
              <w:t>clients</w:t>
            </w:r>
            <w:proofErr w:type="gramEnd"/>
            <w:r>
              <w:t xml:space="preserve"> </w:t>
            </w:r>
            <w:r w:rsidR="00F72F41">
              <w:t>vacations/ terminating services feedback/feedback informed treatment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14C8" w14:textId="3B116992" w:rsidR="00F72F41" w:rsidRDefault="00F72F41" w:rsidP="00F72F41">
            <w:pPr>
              <w:pStyle w:val="DecimalAligned"/>
            </w:pPr>
          </w:p>
        </w:tc>
      </w:tr>
      <w:tr w:rsidR="00D40B6F" w14:paraId="15662513" w14:textId="77777777" w:rsidTr="009C6B5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110FAD" w14:textId="17375241" w:rsidR="00D40B6F" w:rsidRDefault="00D40B6F" w:rsidP="00D40B6F">
            <w:r>
              <w:t>Dec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C3F2" w14:textId="22F40DA4" w:rsidR="00D40B6F" w:rsidRDefault="00D40B6F" w:rsidP="00D40B6F">
            <w:pPr>
              <w:pStyle w:val="DecimalAligned"/>
            </w:pPr>
            <w:r>
              <w:t xml:space="preserve">1. At least 25 of the clinical supervision hours involve individual supervision, 2. Of the minimum 100 hours of clinical supervision required for licensure, the Board may accept: a. Up to 75 of the clinical supervision hours involving a group of two supervisees, and b. Up to 50 of the </w:t>
            </w:r>
            <w:r>
              <w:lastRenderedPageBreak/>
              <w:t>clinical supervision hours involving a group of three to six supervisees.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48D2" w14:textId="0F25018E" w:rsidR="00D40B6F" w:rsidRDefault="00D40B6F" w:rsidP="00D40B6F">
            <w:pPr>
              <w:pStyle w:val="DecimalAligned"/>
            </w:pPr>
            <w:r>
              <w:lastRenderedPageBreak/>
              <w:t>Articles 4 - 7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6BA0" w14:textId="77777777" w:rsidR="00D40B6F" w:rsidRDefault="00D40B6F" w:rsidP="00D40B6F">
            <w:pPr>
              <w:pStyle w:val="DecimalAligned"/>
            </w:pPr>
            <w:r>
              <w:t>Retention of client records</w:t>
            </w:r>
          </w:p>
          <w:p w14:paraId="765D8C7C" w14:textId="4F046040" w:rsidR="00D40B6F" w:rsidRDefault="00D40B6F" w:rsidP="00D40B6F">
            <w:pPr>
              <w:pStyle w:val="DecimalAligned"/>
            </w:pPr>
            <w:r>
              <w:t>Supervision documentation Continuing education/professional development/practice goals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55F9" w14:textId="260BE400" w:rsidR="00D40B6F" w:rsidRDefault="00D40B6F" w:rsidP="00D40B6F">
            <w:pPr>
              <w:pStyle w:val="DecimalAligned"/>
            </w:pPr>
          </w:p>
        </w:tc>
      </w:tr>
      <w:tr w:rsidR="00D40B6F" w14:paraId="66D2F98C" w14:textId="77777777" w:rsidTr="009C6B50"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573EC58" w14:textId="19CF92B0" w:rsidR="00D40B6F" w:rsidRDefault="00D40B6F" w:rsidP="00D40B6F"/>
          <w:p w14:paraId="4B3B23EF" w14:textId="36DE51EE" w:rsidR="00D40B6F" w:rsidRDefault="00D40B6F" w:rsidP="00D40B6F"/>
          <w:p w14:paraId="09F9E397" w14:textId="77777777" w:rsidR="00D40B6F" w:rsidRDefault="00D40B6F" w:rsidP="00D40B6F"/>
          <w:p w14:paraId="01966F1E" w14:textId="77777777" w:rsidR="00D40B6F" w:rsidRDefault="00D40B6F" w:rsidP="00D40B6F"/>
          <w:p w14:paraId="1DDC454B" w14:textId="77777777" w:rsidR="00D40B6F" w:rsidRDefault="00D40B6F" w:rsidP="00D40B6F"/>
          <w:p w14:paraId="0AA907DF" w14:textId="19224C9D" w:rsidR="00D40B6F" w:rsidRDefault="00D40B6F" w:rsidP="00D40B6F"/>
        </w:tc>
        <w:tc>
          <w:tcPr>
            <w:tcW w:w="1366" w:type="pct"/>
            <w:tcBorders>
              <w:top w:val="single" w:sz="4" w:space="0" w:color="auto"/>
              <w:bottom w:val="single" w:sz="4" w:space="0" w:color="auto"/>
            </w:tcBorders>
          </w:tcPr>
          <w:p w14:paraId="67562956" w14:textId="77777777" w:rsidR="00D40B6F" w:rsidRDefault="00D40B6F" w:rsidP="00D40B6F">
            <w:pPr>
              <w:pStyle w:val="DecimalAligned"/>
            </w:pPr>
          </w:p>
          <w:p w14:paraId="209E550A" w14:textId="77777777" w:rsidR="00D40B6F" w:rsidRDefault="00D40B6F" w:rsidP="00D40B6F">
            <w:pPr>
              <w:pStyle w:val="DecimalAligned"/>
            </w:pPr>
          </w:p>
          <w:p w14:paraId="7675CC7F" w14:textId="77777777" w:rsidR="00D40B6F" w:rsidRDefault="00D40B6F" w:rsidP="00D40B6F">
            <w:pPr>
              <w:pStyle w:val="DecimalAligned"/>
            </w:pPr>
          </w:p>
          <w:p w14:paraId="260D867D" w14:textId="75311169" w:rsidR="00D40B6F" w:rsidRDefault="00D40B6F" w:rsidP="00D40B6F">
            <w:pPr>
              <w:pStyle w:val="DecimalAligned"/>
            </w:pPr>
            <w:r>
              <w:t>Signature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14:paraId="119FB1CF" w14:textId="7FEF9AAB" w:rsidR="00D40B6F" w:rsidRDefault="00D40B6F" w:rsidP="00D40B6F">
            <w:pPr>
              <w:pStyle w:val="DecimalAligned"/>
            </w:pPr>
          </w:p>
        </w:tc>
        <w:tc>
          <w:tcPr>
            <w:tcW w:w="1547" w:type="pct"/>
            <w:tcBorders>
              <w:top w:val="single" w:sz="4" w:space="0" w:color="auto"/>
              <w:bottom w:val="single" w:sz="4" w:space="0" w:color="auto"/>
            </w:tcBorders>
          </w:tcPr>
          <w:p w14:paraId="367503BA" w14:textId="6471CF5D" w:rsidR="00D40B6F" w:rsidRDefault="00D40B6F" w:rsidP="00D40B6F">
            <w:pPr>
              <w:pStyle w:val="DecimalAligned"/>
            </w:pP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14:paraId="421CD2E2" w14:textId="736E2AEE" w:rsidR="00D40B6F" w:rsidRDefault="00D40B6F" w:rsidP="00D40B6F">
            <w:pPr>
              <w:pStyle w:val="DecimalAligned"/>
            </w:pPr>
          </w:p>
        </w:tc>
      </w:tr>
      <w:tr w:rsidR="00D40B6F" w14:paraId="5E448D00" w14:textId="77777777" w:rsidTr="009C6B50">
        <w:trPr>
          <w:trHeight w:val="648"/>
        </w:trPr>
        <w:tc>
          <w:tcPr>
            <w:tcW w:w="335" w:type="pct"/>
            <w:tcBorders>
              <w:top w:val="single" w:sz="4" w:space="0" w:color="auto"/>
            </w:tcBorders>
            <w:noWrap/>
          </w:tcPr>
          <w:p w14:paraId="4243A38D" w14:textId="77777777" w:rsidR="00D40B6F" w:rsidRDefault="00D40B6F" w:rsidP="00D40B6F"/>
          <w:p w14:paraId="37E61D28" w14:textId="77777777" w:rsidR="00D40B6F" w:rsidRDefault="00D40B6F" w:rsidP="00D40B6F"/>
          <w:p w14:paraId="11F96592" w14:textId="77777777" w:rsidR="00D40B6F" w:rsidRDefault="00D40B6F" w:rsidP="00D40B6F"/>
          <w:p w14:paraId="27BA43F1" w14:textId="77777777" w:rsidR="00D40B6F" w:rsidRDefault="00D40B6F" w:rsidP="00D40B6F"/>
          <w:p w14:paraId="2FCD4D58" w14:textId="77777777" w:rsidR="00D40B6F" w:rsidRDefault="00D40B6F" w:rsidP="00D40B6F"/>
          <w:p w14:paraId="721CE5CF" w14:textId="77777777" w:rsidR="00D40B6F" w:rsidRDefault="00D40B6F" w:rsidP="00D40B6F"/>
        </w:tc>
        <w:tc>
          <w:tcPr>
            <w:tcW w:w="1366" w:type="pct"/>
            <w:tcBorders>
              <w:top w:val="single" w:sz="4" w:space="0" w:color="auto"/>
            </w:tcBorders>
          </w:tcPr>
          <w:p w14:paraId="59A922EB" w14:textId="77777777" w:rsidR="00D40B6F" w:rsidRDefault="00D40B6F" w:rsidP="00D40B6F">
            <w:pPr>
              <w:pStyle w:val="DecimalAligned"/>
            </w:pPr>
          </w:p>
          <w:p w14:paraId="48AD80CA" w14:textId="77777777" w:rsidR="00D40B6F" w:rsidRDefault="00D40B6F" w:rsidP="00D40B6F">
            <w:pPr>
              <w:pStyle w:val="DecimalAligned"/>
            </w:pPr>
          </w:p>
          <w:p w14:paraId="4332A30B" w14:textId="77777777" w:rsidR="00D40B6F" w:rsidRDefault="00D40B6F" w:rsidP="00D40B6F">
            <w:pPr>
              <w:pStyle w:val="DecimalAligned"/>
            </w:pPr>
          </w:p>
          <w:p w14:paraId="08A5B8C9" w14:textId="77777777" w:rsidR="00D40B6F" w:rsidRDefault="00D40B6F" w:rsidP="00D40B6F">
            <w:pPr>
              <w:pStyle w:val="DecimalAligned"/>
            </w:pPr>
            <w:r>
              <w:t>Signature</w:t>
            </w:r>
          </w:p>
        </w:tc>
        <w:tc>
          <w:tcPr>
            <w:tcW w:w="913" w:type="pct"/>
            <w:tcBorders>
              <w:top w:val="single" w:sz="4" w:space="0" w:color="auto"/>
            </w:tcBorders>
          </w:tcPr>
          <w:p w14:paraId="58AEBE0D" w14:textId="77777777" w:rsidR="00D40B6F" w:rsidRDefault="00D40B6F" w:rsidP="00D40B6F">
            <w:pPr>
              <w:pStyle w:val="DecimalAligned"/>
            </w:pPr>
          </w:p>
        </w:tc>
        <w:tc>
          <w:tcPr>
            <w:tcW w:w="1547" w:type="pct"/>
            <w:tcBorders>
              <w:top w:val="single" w:sz="4" w:space="0" w:color="auto"/>
            </w:tcBorders>
          </w:tcPr>
          <w:p w14:paraId="42BDDA0E" w14:textId="77777777" w:rsidR="00D40B6F" w:rsidRDefault="00D40B6F" w:rsidP="00D40B6F">
            <w:pPr>
              <w:pStyle w:val="DecimalAligned"/>
            </w:pPr>
          </w:p>
        </w:tc>
        <w:tc>
          <w:tcPr>
            <w:tcW w:w="839" w:type="pct"/>
            <w:tcBorders>
              <w:top w:val="single" w:sz="4" w:space="0" w:color="auto"/>
            </w:tcBorders>
          </w:tcPr>
          <w:p w14:paraId="0863230E" w14:textId="77777777" w:rsidR="00D40B6F" w:rsidRDefault="00D40B6F" w:rsidP="00D40B6F">
            <w:pPr>
              <w:pStyle w:val="DecimalAligned"/>
            </w:pPr>
          </w:p>
        </w:tc>
      </w:tr>
    </w:tbl>
    <w:p w14:paraId="71F76220" w14:textId="77777777" w:rsidR="00064EBA" w:rsidRPr="00454281" w:rsidRDefault="00064EBA">
      <w:pPr>
        <w:rPr>
          <w:b/>
          <w:bCs/>
        </w:rPr>
      </w:pPr>
    </w:p>
    <w:sectPr w:rsidR="00064EBA" w:rsidRPr="00454281" w:rsidSect="00A051FF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5101" w14:textId="77777777" w:rsidR="00072D29" w:rsidRDefault="00072D29" w:rsidP="001D6891">
      <w:pPr>
        <w:spacing w:after="0" w:line="240" w:lineRule="auto"/>
      </w:pPr>
      <w:r>
        <w:separator/>
      </w:r>
    </w:p>
  </w:endnote>
  <w:endnote w:type="continuationSeparator" w:id="0">
    <w:p w14:paraId="578278EC" w14:textId="77777777" w:rsidR="00072D29" w:rsidRDefault="00072D29" w:rsidP="001D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745E" w14:textId="7D2BDA11" w:rsidR="00CB077B" w:rsidRDefault="00B932C4" w:rsidP="00681618">
    <w:pPr>
      <w:pStyle w:val="Footer"/>
      <w:jc w:val="center"/>
    </w:pPr>
    <w:r>
      <w:t>Supervision Tr</w:t>
    </w:r>
    <w:r w:rsidR="00DA711F">
      <w:t>ai</w:t>
    </w:r>
    <w:r>
      <w:t>ning</w:t>
    </w:r>
    <w:r w:rsidR="00DA711F">
      <w:t xml:space="preserve"> and Refresher</w:t>
    </w:r>
    <w:r w:rsidR="005030E0">
      <w:t xml:space="preserve"> 202</w:t>
    </w:r>
    <w:r w:rsidR="007C22AC">
      <w:t>2</w:t>
    </w:r>
  </w:p>
  <w:p w14:paraId="0DA12461" w14:textId="36945962" w:rsidR="001D6891" w:rsidRDefault="00DA711F" w:rsidP="00681618">
    <w:pPr>
      <w:pStyle w:val="Footer"/>
      <w:jc w:val="center"/>
    </w:pPr>
    <w:r>
      <w:t>Southwestern School for Behavioral Health Studies</w:t>
    </w:r>
  </w:p>
  <w:p w14:paraId="05C1D5C4" w14:textId="7435D90B" w:rsidR="00CB077B" w:rsidRDefault="005030E0" w:rsidP="00681618">
    <w:pPr>
      <w:spacing w:after="0" w:line="240" w:lineRule="auto"/>
      <w:jc w:val="center"/>
    </w:pPr>
    <w:r>
      <w:t>V</w:t>
    </w:r>
    <w:r w:rsidR="00CB077B">
      <w:t>icki Loyer, PhD., LMFT</w:t>
    </w:r>
    <w:r w:rsidR="00CB077B">
      <w:tab/>
    </w:r>
    <w:r w:rsidR="00CB077B">
      <w:tab/>
    </w:r>
    <w:hyperlink r:id="rId1" w:history="1">
      <w:r w:rsidR="00CB077B" w:rsidRPr="009F5740">
        <w:rPr>
          <w:rStyle w:val="Hyperlink"/>
        </w:rPr>
        <w:t>Vicki.Loyer@bdpsy.com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A6A5" w14:textId="77777777" w:rsidR="00072D29" w:rsidRDefault="00072D29" w:rsidP="001D6891">
      <w:pPr>
        <w:spacing w:after="0" w:line="240" w:lineRule="auto"/>
      </w:pPr>
      <w:r>
        <w:separator/>
      </w:r>
    </w:p>
  </w:footnote>
  <w:footnote w:type="continuationSeparator" w:id="0">
    <w:p w14:paraId="5485682D" w14:textId="77777777" w:rsidR="00072D29" w:rsidRDefault="00072D29" w:rsidP="001D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C7292"/>
    <w:multiLevelType w:val="hybridMultilevel"/>
    <w:tmpl w:val="D414848E"/>
    <w:lvl w:ilvl="0" w:tplc="81F4D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14C35"/>
    <w:multiLevelType w:val="hybridMultilevel"/>
    <w:tmpl w:val="EB76919C"/>
    <w:lvl w:ilvl="0" w:tplc="134A7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267550">
    <w:abstractNumId w:val="1"/>
  </w:num>
  <w:num w:numId="2" w16cid:durableId="2081630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BA"/>
    <w:rsid w:val="00001C57"/>
    <w:rsid w:val="00005862"/>
    <w:rsid w:val="000259B0"/>
    <w:rsid w:val="00064EBA"/>
    <w:rsid w:val="00072D29"/>
    <w:rsid w:val="000B6F19"/>
    <w:rsid w:val="000C6550"/>
    <w:rsid w:val="000E7284"/>
    <w:rsid w:val="001238B4"/>
    <w:rsid w:val="0014365F"/>
    <w:rsid w:val="00154268"/>
    <w:rsid w:val="001A2202"/>
    <w:rsid w:val="001D6891"/>
    <w:rsid w:val="002409FC"/>
    <w:rsid w:val="00260720"/>
    <w:rsid w:val="002752E2"/>
    <w:rsid w:val="002C25EA"/>
    <w:rsid w:val="00336A6B"/>
    <w:rsid w:val="003E26B9"/>
    <w:rsid w:val="0041601E"/>
    <w:rsid w:val="00421936"/>
    <w:rsid w:val="00451350"/>
    <w:rsid w:val="00454281"/>
    <w:rsid w:val="004A53F6"/>
    <w:rsid w:val="004D11F8"/>
    <w:rsid w:val="004D2B81"/>
    <w:rsid w:val="00502FF6"/>
    <w:rsid w:val="005030E0"/>
    <w:rsid w:val="00533AD7"/>
    <w:rsid w:val="00575A3C"/>
    <w:rsid w:val="005844BF"/>
    <w:rsid w:val="00587C69"/>
    <w:rsid w:val="005A3ADE"/>
    <w:rsid w:val="005A50F6"/>
    <w:rsid w:val="005B236E"/>
    <w:rsid w:val="005F08F1"/>
    <w:rsid w:val="0066550B"/>
    <w:rsid w:val="006766C6"/>
    <w:rsid w:val="00681618"/>
    <w:rsid w:val="006D20EF"/>
    <w:rsid w:val="00727386"/>
    <w:rsid w:val="00767E1F"/>
    <w:rsid w:val="00783A9F"/>
    <w:rsid w:val="007910DE"/>
    <w:rsid w:val="007A6560"/>
    <w:rsid w:val="007C22AC"/>
    <w:rsid w:val="007E01D1"/>
    <w:rsid w:val="007E7F01"/>
    <w:rsid w:val="0082219B"/>
    <w:rsid w:val="0083705B"/>
    <w:rsid w:val="0085076F"/>
    <w:rsid w:val="008B5132"/>
    <w:rsid w:val="008E60A3"/>
    <w:rsid w:val="008F76BD"/>
    <w:rsid w:val="00907752"/>
    <w:rsid w:val="00912908"/>
    <w:rsid w:val="00924E46"/>
    <w:rsid w:val="0093755A"/>
    <w:rsid w:val="00955383"/>
    <w:rsid w:val="00975BFF"/>
    <w:rsid w:val="009826BE"/>
    <w:rsid w:val="009B3C72"/>
    <w:rsid w:val="009B505E"/>
    <w:rsid w:val="009C6B50"/>
    <w:rsid w:val="009E5974"/>
    <w:rsid w:val="00A051FF"/>
    <w:rsid w:val="00A25DF1"/>
    <w:rsid w:val="00A26DE0"/>
    <w:rsid w:val="00A417C5"/>
    <w:rsid w:val="00A80028"/>
    <w:rsid w:val="00A82DF3"/>
    <w:rsid w:val="00AC2372"/>
    <w:rsid w:val="00B11312"/>
    <w:rsid w:val="00B503BC"/>
    <w:rsid w:val="00B932C4"/>
    <w:rsid w:val="00B9624F"/>
    <w:rsid w:val="00BB6B4D"/>
    <w:rsid w:val="00CA15A7"/>
    <w:rsid w:val="00CA700A"/>
    <w:rsid w:val="00CB077B"/>
    <w:rsid w:val="00CB6200"/>
    <w:rsid w:val="00CC48A1"/>
    <w:rsid w:val="00CE6A5C"/>
    <w:rsid w:val="00D07700"/>
    <w:rsid w:val="00D10378"/>
    <w:rsid w:val="00D15D56"/>
    <w:rsid w:val="00D20A4F"/>
    <w:rsid w:val="00D246FA"/>
    <w:rsid w:val="00D40B6F"/>
    <w:rsid w:val="00D43DD9"/>
    <w:rsid w:val="00D573C2"/>
    <w:rsid w:val="00DA3235"/>
    <w:rsid w:val="00DA711F"/>
    <w:rsid w:val="00DC72CD"/>
    <w:rsid w:val="00DE01D2"/>
    <w:rsid w:val="00E07951"/>
    <w:rsid w:val="00E45726"/>
    <w:rsid w:val="00EE1D0B"/>
    <w:rsid w:val="00F25112"/>
    <w:rsid w:val="00F30DFA"/>
    <w:rsid w:val="00F4078D"/>
    <w:rsid w:val="00F5190F"/>
    <w:rsid w:val="00F54546"/>
    <w:rsid w:val="00F72F41"/>
    <w:rsid w:val="00FB769E"/>
    <w:rsid w:val="00FB7CC8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1BFF0"/>
  <w15:chartTrackingRefBased/>
  <w15:docId w15:val="{7EF015AC-BF7A-49D4-88E4-38BFBA76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64EBA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064EBA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4EBA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64EBA"/>
    <w:rPr>
      <w:i/>
      <w:iCs/>
    </w:rPr>
  </w:style>
  <w:style w:type="table" w:styleId="MediumShading2-Accent5">
    <w:name w:val="Medium Shading 2 Accent 5"/>
    <w:basedOn w:val="TableNormal"/>
    <w:uiPriority w:val="64"/>
    <w:rsid w:val="00064EB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D6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891"/>
  </w:style>
  <w:style w:type="paragraph" w:styleId="Footer">
    <w:name w:val="footer"/>
    <w:basedOn w:val="Normal"/>
    <w:link w:val="FooterChar"/>
    <w:uiPriority w:val="99"/>
    <w:unhideWhenUsed/>
    <w:rsid w:val="001D6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891"/>
  </w:style>
  <w:style w:type="character" w:styleId="Hyperlink">
    <w:name w:val="Hyperlink"/>
    <w:basedOn w:val="DefaultParagraphFont"/>
    <w:uiPriority w:val="99"/>
    <w:unhideWhenUsed/>
    <w:rsid w:val="00B932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cki.Loyer@bdps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Loyer</dc:creator>
  <cp:keywords/>
  <dc:description/>
  <cp:lastModifiedBy>Vicki Loyer</cp:lastModifiedBy>
  <cp:revision>2</cp:revision>
  <cp:lastPrinted>2022-07-26T00:34:00Z</cp:lastPrinted>
  <dcterms:created xsi:type="dcterms:W3CDTF">2022-07-26T00:46:00Z</dcterms:created>
  <dcterms:modified xsi:type="dcterms:W3CDTF">2022-07-26T00:46:00Z</dcterms:modified>
</cp:coreProperties>
</file>